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8C" w:rsidRPr="00094873" w:rsidRDefault="00F0728C" w:rsidP="00094873">
      <w:pPr>
        <w:pStyle w:val="s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094873">
        <w:rPr>
          <w:b/>
          <w:color w:val="000000"/>
        </w:rPr>
        <w:t xml:space="preserve">Порядок </w:t>
      </w:r>
      <w:r w:rsidRPr="00094873">
        <w:rPr>
          <w:b/>
          <w:color w:val="000000"/>
        </w:rPr>
        <w:br/>
        <w:t>предоставления субсидии на возмещение части затрат на строительство инженерных сетей и объектов инженерной инфраструктуры</w:t>
      </w:r>
    </w:p>
    <w:p w:rsidR="00F0728C" w:rsidRPr="00094873" w:rsidRDefault="00F0728C" w:rsidP="00094873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94873">
        <w:rPr>
          <w:color w:val="000000"/>
        </w:rPr>
        <w:t> 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094873">
        <w:rPr>
          <w:color w:val="000000"/>
        </w:rPr>
        <w:t xml:space="preserve">1. </w:t>
      </w:r>
      <w:proofErr w:type="gramStart"/>
      <w:r w:rsidRPr="00A440E3">
        <w:t>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строительство инженерных сетей и объектов инженерной инфраструктуры (далее в настоящем порядке - субсидия), которая предоставляется юридическим лицам независимо от организационно-правовых форм (за исключением государственных (муниципальных) учреждений), в том числе субъектам малого и среднего предпринимательства, зарегистрированным и осуществляющим реализацию инвестиционных проектов в</w:t>
      </w:r>
      <w:proofErr w:type="gramEnd"/>
      <w:r w:rsidRPr="00A440E3">
        <w:t xml:space="preserve"> области производства строительных материалов, изделий и конструкций в автономном округе (далее в настоящем порядке - организация, инвестиционный проект).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2. </w:t>
      </w:r>
      <w:proofErr w:type="gramStart"/>
      <w:r w:rsidRPr="00A440E3">
        <w:t>Субсидии предоставляются на возмещение части затрат на строительство линий водопровода, канализации (в том числе ливневой), линий электропередач, линий теплоснабжения, внутриквартальных дорог и проездов, газопроводов, объектов газоснабжения и газораспределительных пунктов, тепловых и электрических распределительных пунктов, трансформаторных подстанций, водозаборных и очистных сооружений, канализационно-насосных станций (за исключением инженерных сетей,</w:t>
      </w:r>
      <w:proofErr w:type="gramEnd"/>
      <w:r w:rsidRPr="00A440E3">
        <w:t xml:space="preserve"> дорог и проездов в границах отведенного для реализации инвестиционного проекта земельного участка), а также на демонтаж существующих в пределах отведенного земельного участка инженерных сетей и их перенос за его границы (далее в настоящем порядке - объекты).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3. Предоставление субсидии организации, осуществляющей инвестиционные проекты, осуществляется Департаментом строительства автономного округа в соответствии со сводной бюджетной росписью бюджета автономного округа в </w:t>
      </w:r>
      <w:proofErr w:type="gramStart"/>
      <w:r w:rsidRPr="00A440E3">
        <w:t>пределах</w:t>
      </w:r>
      <w:proofErr w:type="gramEnd"/>
      <w:r w:rsidRPr="00A440E3">
        <w:t xml:space="preserve"> утвержденных на соответствующий год лимитов бюджетных обязательств на цели, предусмотренные настоящим программным мероприятием.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4. Предоставление субсидии осуществляется путем отбора Инвестиционных проектов на соответствие требованиям, установленным </w:t>
      </w:r>
      <w:hyperlink r:id="rId5" w:anchor="/document/18935055/entry/308" w:history="1">
        <w:r w:rsidRPr="00A440E3">
          <w:rPr>
            <w:rStyle w:val="a3"/>
            <w:color w:val="auto"/>
          </w:rPr>
          <w:t>пунктом 8</w:t>
        </w:r>
      </w:hyperlink>
      <w:r w:rsidRPr="00A440E3">
        <w:t xml:space="preserve"> настоящего порядка, исходя из объемов средств, предусмотренных на эти цели законом автономного округа о бюджете автономного округа на соответствующий финансовый год и плановые периоды.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5. Проведение отбора инвестиционных проектов осуществляется не чаще 1 раза в квартал с учетом выполнения (принятия обязательств по выполнению) условий участия в государственной программе.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6. Отбор инвестиционных проектов для целей получения субсидий осуществляется комиссией, образованной Департаментом строительства автономного округа (далее в настоящем порядке - комиссия). Комиссию возглавляет директор Департамента строительства автономного округа, она состоит не менее чем из 5 человек.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7. Информация о сроках проведения отбора и начале приема заявок от организаций доводится Департаментом строительства автономного округа до сведения муниципальных образований автономного округа извещением, а также публикуется на едином официальном сайте государственных органов автономного округа в разделе Департамента строительства автономного округа "Деятельность" - "Государственная программа" - "Отбор инвестиционных проектов".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8. В отборе на предоставление субсидии участвуют инвестиционные проекты, соответствующие следующим требованиям: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полностью ориентированные на производство строительных материалов, изделий и конструкций;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общая стоимость инвестиционного проекта, реализуемого не ранее 1 января 2014 года на территории автономного округа, должна составлять не менее 10 млн. рублей;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lastRenderedPageBreak/>
        <w:t>достижение положительного бюджетного и (или) социального эффекта для автономного округа, связанного с реализацией Инвестиционного проекта, характеризующегося увеличением поступления налогов и иных обязательных платежей в консолидированный бюджет автономного округа, сохранением или увеличением численности списочного состава работников.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9. Субсидия предоставляется организациям, соответствующим требованиям, установленным </w:t>
      </w:r>
      <w:hyperlink r:id="rId6" w:anchor="/document/18932093/entry/7" w:history="1">
        <w:r w:rsidRPr="00A440E3">
          <w:rPr>
            <w:rStyle w:val="a3"/>
            <w:color w:val="auto"/>
          </w:rPr>
          <w:t>статьей 7</w:t>
        </w:r>
      </w:hyperlink>
      <w:r w:rsidRPr="00A440E3">
        <w:t xml:space="preserve"> Закона автономного округа от 31 марта 2012 года N 33-оз "О государственной поддержке инвестиционной деятельности </w:t>
      </w:r>
      <w:proofErr w:type="gramStart"/>
      <w:r w:rsidRPr="00A440E3">
        <w:t>в</w:t>
      </w:r>
      <w:proofErr w:type="gramEnd"/>
      <w:r w:rsidRPr="00A440E3">
        <w:t xml:space="preserve"> </w:t>
      </w:r>
      <w:proofErr w:type="gramStart"/>
      <w:r w:rsidRPr="00A440E3">
        <w:t>Ханты-Мансийском</w:t>
      </w:r>
      <w:proofErr w:type="gramEnd"/>
      <w:r w:rsidRPr="00A440E3">
        <w:t xml:space="preserve"> автономном округе - Югре".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10. Для получения субсидии организация представляет в Департамент строительства автономного округа заявление по установленной им форме, а следующие документы: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копия устава организации с изменениями и дополнениями;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копия свидетельства о государственной регистрации юридического лица;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нотариально заверенные копии документов, подтверждающих полномочия лица (далее в настоящем порядке - руководитель) на осуществление действий от имени организации;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копии документов, подтверждающих право организации на использование земельного участка, предназначенного для реализации инвестиционного проекта, в соответствии с требованиями законодательства Российской Федерации;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нотариально заверенную копию разрешения на строительство, выданного в случаях и порядке, установленных Градостроительным кодексом Российской Федерации;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копия бизнес-плана инвестиционного проекта, заверенная организацией (1 экземпляр на бумажном носителе, 1 экземпляр в электронном виде);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A440E3">
        <w:t xml:space="preserve">копия разделов проектной документации на объекты в составе, установленном для линейных объектов капитального строительства </w:t>
      </w:r>
      <w:hyperlink r:id="rId7" w:anchor="/document/12158997/entry/1000" w:history="1">
        <w:r w:rsidRPr="00A440E3">
          <w:rPr>
            <w:rStyle w:val="a3"/>
            <w:color w:val="auto"/>
          </w:rPr>
          <w:t>Положением</w:t>
        </w:r>
      </w:hyperlink>
      <w:r w:rsidRPr="00A440E3">
        <w:t xml:space="preserve"> о составе разделов проектной документации и требованиях к их содержанию, утвержденным </w:t>
      </w:r>
      <w:hyperlink r:id="rId8" w:anchor="/document/12158997/entry/0" w:history="1">
        <w:r w:rsidRPr="00A440E3">
          <w:rPr>
            <w:rStyle w:val="a3"/>
            <w:color w:val="auto"/>
          </w:rPr>
          <w:t>Постановлением</w:t>
        </w:r>
      </w:hyperlink>
      <w:r w:rsidRPr="00A440E3">
        <w:t xml:space="preserve"> Правительства Российской Федерации от 16 февраля 2008 года N 87 (за исключением </w:t>
      </w:r>
      <w:hyperlink r:id="rId9" w:anchor="/document/12158997/entry/1038" w:history="1">
        <w:r w:rsidRPr="00A440E3">
          <w:rPr>
            <w:rStyle w:val="a3"/>
            <w:color w:val="auto"/>
          </w:rPr>
          <w:t>разделов 5</w:t>
        </w:r>
      </w:hyperlink>
      <w:r w:rsidRPr="00A440E3">
        <w:t xml:space="preserve">, </w:t>
      </w:r>
      <w:hyperlink r:id="rId10" w:anchor="/document/12158997/entry/1040" w:history="1">
        <w:r w:rsidRPr="00A440E3">
          <w:rPr>
            <w:rStyle w:val="a3"/>
            <w:color w:val="auto"/>
          </w:rPr>
          <w:t>7</w:t>
        </w:r>
      </w:hyperlink>
      <w:r w:rsidRPr="00A440E3">
        <w:t xml:space="preserve">, </w:t>
      </w:r>
      <w:hyperlink r:id="rId11" w:anchor="/document/12158997/entry/1041" w:history="1">
        <w:r w:rsidRPr="00A440E3">
          <w:rPr>
            <w:rStyle w:val="a3"/>
            <w:color w:val="auto"/>
          </w:rPr>
          <w:t>8</w:t>
        </w:r>
      </w:hyperlink>
      <w:r w:rsidRPr="00A440E3">
        <w:t xml:space="preserve">, </w:t>
      </w:r>
      <w:hyperlink r:id="rId12" w:anchor="/document/12158997/entry/1042" w:history="1">
        <w:r w:rsidRPr="00A440E3">
          <w:rPr>
            <w:rStyle w:val="a3"/>
            <w:color w:val="auto"/>
          </w:rPr>
          <w:t>10</w:t>
        </w:r>
      </w:hyperlink>
      <w:r w:rsidRPr="00A440E3">
        <w:t>), в случае разработки отдельной проектной документации на объекты;</w:t>
      </w:r>
      <w:proofErr w:type="gramEnd"/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A440E3">
        <w:t xml:space="preserve">копия разделов </w:t>
      </w:r>
      <w:hyperlink r:id="rId13" w:anchor="/document/12158997/entry/1010" w:history="1">
        <w:r w:rsidRPr="00A440E3">
          <w:rPr>
            <w:rStyle w:val="a3"/>
            <w:color w:val="auto"/>
          </w:rPr>
          <w:t>1</w:t>
        </w:r>
      </w:hyperlink>
      <w:r w:rsidRPr="00A440E3">
        <w:t xml:space="preserve">, </w:t>
      </w:r>
      <w:hyperlink r:id="rId14" w:anchor="/document/12158997/entry/1012" w:history="1">
        <w:r w:rsidRPr="00A440E3">
          <w:rPr>
            <w:rStyle w:val="a3"/>
            <w:color w:val="auto"/>
          </w:rPr>
          <w:t>2</w:t>
        </w:r>
      </w:hyperlink>
      <w:r w:rsidRPr="00A440E3">
        <w:t xml:space="preserve">, </w:t>
      </w:r>
      <w:hyperlink r:id="rId15" w:anchor="/document/12158997/entry/1015" w:history="1">
        <w:r w:rsidRPr="00A440E3">
          <w:rPr>
            <w:rStyle w:val="a3"/>
            <w:color w:val="auto"/>
          </w:rPr>
          <w:t>5</w:t>
        </w:r>
      </w:hyperlink>
      <w:r w:rsidRPr="00A440E3">
        <w:t xml:space="preserve">, </w:t>
      </w:r>
      <w:hyperlink r:id="rId16" w:anchor="/document/12158997/entry/1024" w:history="1">
        <w:r w:rsidRPr="00A440E3">
          <w:rPr>
            <w:rStyle w:val="a3"/>
            <w:color w:val="auto"/>
          </w:rPr>
          <w:t>7</w:t>
        </w:r>
      </w:hyperlink>
      <w:r w:rsidRPr="00A440E3">
        <w:t xml:space="preserve"> и </w:t>
      </w:r>
      <w:hyperlink r:id="rId17" w:anchor="/document/12158997/entry/1028" w:history="1">
        <w:r w:rsidRPr="00A440E3">
          <w:rPr>
            <w:rStyle w:val="a3"/>
            <w:color w:val="auto"/>
          </w:rPr>
          <w:t>11</w:t>
        </w:r>
      </w:hyperlink>
      <w:r w:rsidRPr="00A440E3">
        <w:t xml:space="preserve"> (при демонтаже и переносе объектов за пределы земельного участка) проектной документации на инвестиционный проект в составе, установленном для объектов капитального строительства производственного и непроизводственного назначения </w:t>
      </w:r>
      <w:hyperlink r:id="rId18" w:anchor="/document/12158997/entry/1000" w:history="1">
        <w:r w:rsidRPr="00A440E3">
          <w:rPr>
            <w:rStyle w:val="a3"/>
            <w:color w:val="auto"/>
          </w:rPr>
          <w:t>Положением</w:t>
        </w:r>
      </w:hyperlink>
      <w:r w:rsidRPr="00A440E3">
        <w:t xml:space="preserve"> о составе разделов проектной документации и требованиях к их содержанию, утвержденным </w:t>
      </w:r>
      <w:hyperlink r:id="rId19" w:anchor="/document/12158997/entry/0" w:history="1">
        <w:r w:rsidRPr="00A440E3">
          <w:rPr>
            <w:rStyle w:val="a3"/>
            <w:color w:val="auto"/>
          </w:rPr>
          <w:t>постановлением</w:t>
        </w:r>
      </w:hyperlink>
      <w:r w:rsidRPr="00A440E3">
        <w:t xml:space="preserve"> Правительства Российской Федерации от 16 февраля 2008 года N 87, в случае, если строительство</w:t>
      </w:r>
      <w:proofErr w:type="gramEnd"/>
      <w:r w:rsidRPr="00A440E3">
        <w:t xml:space="preserve"> объектов предусмотрено в составе проектной документации на инвестиционный проект;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копия положительного заключения государственной экспертизы на проектную документацию по строительству объектов в случаях, предусмотренных Градостроительным кодексом Российской Федерации.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11. Документы, представляемые в виде копий, должны быть прошиты (каждый отдельно) и заверены руководителем организации (за исключением нотариально заверенных копий).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12. Документы, прилагаемые к заявлению, также должны быть представлены на электронных носителях (на диске CD-R или DVD-R) в формате </w:t>
      </w:r>
      <w:proofErr w:type="spellStart"/>
      <w:r w:rsidRPr="00A440E3">
        <w:t>PortableDocumentFormat</w:t>
      </w:r>
      <w:proofErr w:type="spellEnd"/>
      <w:r w:rsidRPr="00A440E3">
        <w:t xml:space="preserve"> (PDF).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13. Представление заявления и документов, предусмотренных в пункте 10, осуществляется в срок, указанный в извещении о проведении отбора инвестиционных проектов.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14. Заявление регистрируется Департаментом строительства автономного округа в специальном журнале в день его подачи.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15. БУ "ЮИРСК", в срок, не превышающий 15 рабочих дней, выполняет укрупненный расчет стоимости строительства объектов.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lastRenderedPageBreak/>
        <w:t xml:space="preserve">16. В течение 25 рабочих дней с даты окончания приема заявок комиссия рассматривает заявку и документы организации по инвестиционному </w:t>
      </w:r>
      <w:proofErr w:type="gramStart"/>
      <w:r w:rsidRPr="00A440E3">
        <w:t>проекту</w:t>
      </w:r>
      <w:proofErr w:type="gramEnd"/>
      <w:r w:rsidRPr="00A440E3">
        <w:t xml:space="preserve"> и Департамент строительства автономного округа направляет мотивированное заключение о необходимости корректировки инвестиционного проекта с указанием замечаний в следующих случаях: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представление документов, не соответствующих требованиям </w:t>
      </w:r>
      <w:hyperlink r:id="rId20" w:anchor="/document/18935055/entry/310" w:history="1">
        <w:r w:rsidRPr="00A440E3">
          <w:rPr>
            <w:rStyle w:val="a3"/>
            <w:color w:val="auto"/>
          </w:rPr>
          <w:t>пункта 10</w:t>
        </w:r>
      </w:hyperlink>
      <w:r w:rsidRPr="00A440E3">
        <w:t xml:space="preserve"> настоящего порядка;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выявление несоответствий инвестиционного проекта требованиям </w:t>
      </w:r>
      <w:hyperlink r:id="rId21" w:anchor="/document/18935055/entry/308" w:history="1">
        <w:r w:rsidRPr="00A440E3">
          <w:rPr>
            <w:rStyle w:val="a3"/>
            <w:color w:val="auto"/>
          </w:rPr>
          <w:t>пункта 8</w:t>
        </w:r>
      </w:hyperlink>
      <w:r w:rsidRPr="00A440E3">
        <w:t xml:space="preserve"> настоящего порядка;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наличие в представленных документах внутренних несоответствий, ошибок в расчетах.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17. Организация в течение 10 рабочих дней со дня направления Департаментом строительства автономного округа мотивированного заключения о необходимости корректировки инвестиционного проекта представляет в Департамент строительства автономного округа заявление и документы, откорректированные с учетом замечаний Департамента строительства автономного округа.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18. В случае непредставления в указанный срок документов первоначально направленные заявление и документы, а также копия мотивированного заключения о необходимости корректировки Инвестиционного проекта выносятся на рассмотрение комиссии.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19. Стоимость строительства объектов, подлежащая компенсации за счет субсидий, не может превышать: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- указанной в укрупненном расчете БУ "ЮИРСК" стоимости строительства Объектов;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- балансовой стоимости объектов, указанной в акте приема-передачи объектов в муниципальную собственность между муниципальным образованием автономного округа и организацией.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Компенсации подлежат не более 90 % от указанной укрупненном расчете БУ "ЮИРСК" стоимости строительства объектов, а также балансовой стоимости объектов, указанной в акте приема-передачи Объектов в муниципальную собственность между муниципальным образованием автономного округа и организацией.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20. В случае если при проведении отбора инвестиционных проектов размер заявленной суммы необходимых субсидий превышает бюджетные ассигнования, предусмотренные на них, инвестиционные проекты отбираются по наименьшему сроку завершения строительства инвестиционного проекта.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21. Департамент строительства автономного округа на основании заключения комиссии в срок не более 45 рабочих дней </w:t>
      </w:r>
      <w:proofErr w:type="gramStart"/>
      <w:r w:rsidRPr="00A440E3">
        <w:t>с даты окончания</w:t>
      </w:r>
      <w:proofErr w:type="gramEnd"/>
      <w:r w:rsidRPr="00A440E3">
        <w:t xml:space="preserve"> срока приема заявок вносит предложения Правительству автономного округа о предоставлении субсидии в форме распоряжения Правительства автономного округа или принимает решение об отказе в ее предоставлении.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22. Основанием для отказа в предоставлении субсидии являются: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основания, установленные </w:t>
      </w:r>
      <w:hyperlink r:id="rId22" w:anchor="/document/18932093/entry/721" w:history="1">
        <w:r w:rsidRPr="00A440E3">
          <w:rPr>
            <w:rStyle w:val="a3"/>
            <w:color w:val="auto"/>
          </w:rPr>
          <w:t>подпунктами 1 - 3 пункта 2 статьи 7</w:t>
        </w:r>
      </w:hyperlink>
      <w:r w:rsidRPr="00A440E3">
        <w:t xml:space="preserve"> Закона автономного округа от 31 марта 2012 года N 33-оз "О государственной поддержке инвестиционной деятельности </w:t>
      </w:r>
      <w:proofErr w:type="gramStart"/>
      <w:r w:rsidRPr="00A440E3">
        <w:t>в</w:t>
      </w:r>
      <w:proofErr w:type="gramEnd"/>
      <w:r w:rsidRPr="00A440E3">
        <w:t xml:space="preserve"> </w:t>
      </w:r>
      <w:proofErr w:type="gramStart"/>
      <w:r w:rsidRPr="00A440E3">
        <w:t>Ханты-Мансийском</w:t>
      </w:r>
      <w:proofErr w:type="gramEnd"/>
      <w:r w:rsidRPr="00A440E3">
        <w:t xml:space="preserve"> автономном округе - Югре". Определение финансового состояния, показателей текущей ликвидности, обеспеченности собственным потенциалом организации не осуществляется;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непредставление документов, указанных в </w:t>
      </w:r>
      <w:hyperlink r:id="rId23" w:anchor="/document/18935055/entry/310" w:history="1">
        <w:r w:rsidRPr="00A440E3">
          <w:rPr>
            <w:rStyle w:val="a3"/>
            <w:color w:val="auto"/>
          </w:rPr>
          <w:t>пункте 10</w:t>
        </w:r>
      </w:hyperlink>
      <w:r w:rsidRPr="00A440E3">
        <w:t xml:space="preserve"> настоящего порядка;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несоответствие инвестиционного проекта и объектов требованиям, установленным </w:t>
      </w:r>
      <w:hyperlink r:id="rId24" w:anchor="/document/18935055/entry/308" w:history="1">
        <w:r w:rsidRPr="00A440E3">
          <w:rPr>
            <w:rStyle w:val="a3"/>
            <w:color w:val="auto"/>
          </w:rPr>
          <w:t xml:space="preserve">пунктом 8 </w:t>
        </w:r>
      </w:hyperlink>
      <w:r w:rsidRPr="00A440E3">
        <w:t>настоящего порядка;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недостаточность объема средств, предусмотренных для предоставления субсидии Законом автономного округа о бюджете округа на соответствующий финансовый год и плановые периоды.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23. О принятом решении Департамент строительства автономного округа в течение 3 рабочих дней со дня его принятия уведомляет организацию в письменной форме. В случае </w:t>
      </w:r>
      <w:r w:rsidRPr="00A440E3">
        <w:lastRenderedPageBreak/>
        <w:t>отказа в предоставлении субсидии Департамент строительства автономного округа возвращает документы организации.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24. В распоряжении Правительства автономного округа указываются: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1) данные об организации, которой предоставляются субсидия;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2) размер субсидии;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3) существенные условия предоставления субсидии.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25. В течение 30 рабочих дней с момента принятия решения Правительством автономного округа о предоставлении субсидий Департамент строительства автономного округа заключает договор об ее предоставлении.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26. Договор должен содержать: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условия предоставления субсидии,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сроки и порядок предоставления отчетности о ходе реализации инвестиционного проекта,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условий, целей и порядка предоставления субсидий;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порядок осуществления проверки его реализации.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 xml:space="preserve">27. Субсидия перечисляется в размере, определенном в соответствии с </w:t>
      </w:r>
      <w:hyperlink r:id="rId25" w:anchor="/document/18935055/entry/319" w:history="1">
        <w:r w:rsidRPr="00A440E3">
          <w:rPr>
            <w:rStyle w:val="a3"/>
            <w:color w:val="auto"/>
          </w:rPr>
          <w:t>пунктом 19</w:t>
        </w:r>
      </w:hyperlink>
      <w:r w:rsidRPr="00A440E3">
        <w:t xml:space="preserve"> настоящего порядка, после предоставления копии разрешения на ввод объектов в эксплуатацию или пускового комплекса, входящего в состав проектной документации инвестиционного проекта.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28. В случае, когда объекты по инвестиционному проекту должны быть переданы в муниципальную или иную собственность, для выплаты субсидии организация представляет дополнительно следующие документы: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соглашение или акт приема-передачи объектов в муниципальную собственность или собственность иных хозяйствующих субъектов между муниципальным образованием или иным хозяйствующим субъектом и организацией с указанием балансовой стоимости объектов, которая является подтверждением затрат, произведенных организацией по строительству объектов;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копия акта передачи исполнительной документации по объекту между организацией и муниципальным образованием или иным хозяйствующим субъектом.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29. Копии документов, представляемые с заявлением, и копии документов для выплаты субсидий должны быть заверены подписью руководителя организации, печатью организации и штампом "копия верна".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30. Департамент строительства автономного округа, орган государственного финансового контроля автономного округа осуществляет проверку соблюдения организацией условий, целей и порядка предоставления субсидий.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31. Департамент строительства автономного округа приостанавливает выплату субсидий и осуществляет мероприятия по возврату выплаченных сумм субсидий в бюджет автономного округа в следующих случаях: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нарушения организации условий договора на предоставление субсидии;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наличия письменного заявления от организации;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прекращения (приостановления) реализации инвестиционного проекта в период действия договора;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выявления недостоверных сведений в документах, представленных организацией в целях получения субсидии.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32. Департаментом строительства автономного округа по фактам о недостоверности сведений, представленных в документах, составляется акт о нарушении условий предоставления субсидии, в котором указываются выявленные нарушения.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33. В течение 5 рабочих дней со дня выявления Департаментом строительства автономного округа фактов о недостоверности сведений, представленных в документах, направляется получателю субсидии уведомление о ее возврате.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lastRenderedPageBreak/>
        <w:t>34. Срок, реквизиты и иные условия возврата субсидии указываются в уведомлен</w:t>
      </w:r>
      <w:proofErr w:type="gramStart"/>
      <w:r w:rsidRPr="00A440E3">
        <w:t>ии о ее</w:t>
      </w:r>
      <w:proofErr w:type="gramEnd"/>
      <w:r w:rsidRPr="00A440E3">
        <w:t xml:space="preserve"> возврате.</w:t>
      </w:r>
    </w:p>
    <w:p w:rsidR="00F0728C" w:rsidRPr="00A440E3" w:rsidRDefault="00F0728C" w:rsidP="0009487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A440E3">
        <w:t>35. В случае не перечисления получателем субсидии денежных сре</w:t>
      </w:r>
      <w:proofErr w:type="gramStart"/>
      <w:r w:rsidRPr="00A440E3">
        <w:t>дств в б</w:t>
      </w:r>
      <w:proofErr w:type="gramEnd"/>
      <w:r w:rsidRPr="00A440E3">
        <w:t>юджет автономного округа в сумме и в указанный срок, Департамент строительства автономного округа осуществляет взыскание сумм</w:t>
      </w:r>
      <w:bookmarkStart w:id="0" w:name="_GoBack"/>
      <w:bookmarkEnd w:id="0"/>
      <w:r w:rsidRPr="00A440E3">
        <w:t>ы субсидии в судебном порядке.</w:t>
      </w:r>
    </w:p>
    <w:sectPr w:rsidR="00F0728C" w:rsidRPr="00A4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C"/>
    <w:rsid w:val="00094873"/>
    <w:rsid w:val="00A440E3"/>
    <w:rsid w:val="00CF0DED"/>
    <w:rsid w:val="00DD1515"/>
    <w:rsid w:val="00F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28C"/>
    <w:rPr>
      <w:color w:val="0000FF"/>
      <w:u w:val="single"/>
    </w:rPr>
  </w:style>
  <w:style w:type="paragraph" w:customStyle="1" w:styleId="empty">
    <w:name w:val="empty"/>
    <w:basedOn w:val="a"/>
    <w:rsid w:val="00F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F0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28C"/>
    <w:rPr>
      <w:color w:val="0000FF"/>
      <w:u w:val="single"/>
    </w:rPr>
  </w:style>
  <w:style w:type="paragraph" w:customStyle="1" w:styleId="empty">
    <w:name w:val="empty"/>
    <w:basedOn w:val="a"/>
    <w:rsid w:val="00F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F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6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7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13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33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0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7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8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123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58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69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76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611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62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8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39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49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17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14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74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0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43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65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9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19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90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29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3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931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67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1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7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2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0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02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97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7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59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26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0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78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93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780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4</cp:revision>
  <dcterms:created xsi:type="dcterms:W3CDTF">2015-12-25T10:04:00Z</dcterms:created>
  <dcterms:modified xsi:type="dcterms:W3CDTF">2015-12-26T09:57:00Z</dcterms:modified>
</cp:coreProperties>
</file>